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08DF" w14:textId="7982E9D0" w:rsidR="00BA6F7A" w:rsidRDefault="00A83BE6" w:rsidP="004E1260">
      <w:pPr>
        <w:contextualSpacing/>
        <w:rPr>
          <w:rFonts w:ascii="Calibri" w:hAnsi="Calibri" w:cs="Calibri"/>
          <w:b/>
          <w:bCs/>
          <w:i/>
          <w:iCs/>
          <w:sz w:val="32"/>
          <w:szCs w:val="32"/>
        </w:rPr>
      </w:pPr>
      <w:r>
        <w:rPr>
          <w:rFonts w:ascii="Calibri" w:hAnsi="Calibri" w:cs="Calibri"/>
          <w:b/>
          <w:bCs/>
          <w:i/>
          <w:iCs/>
          <w:sz w:val="32"/>
          <w:szCs w:val="32"/>
        </w:rPr>
        <w:t xml:space="preserve">General </w:t>
      </w:r>
      <w:r w:rsidR="00C55B67" w:rsidRPr="00C55B67">
        <w:rPr>
          <w:rFonts w:ascii="Calibri" w:hAnsi="Calibri" w:cs="Calibri"/>
          <w:b/>
          <w:bCs/>
          <w:i/>
          <w:iCs/>
          <w:sz w:val="32"/>
          <w:szCs w:val="32"/>
        </w:rPr>
        <w:t>Report for FoSPA AGM 202</w:t>
      </w:r>
      <w:r w:rsidR="00C55B67">
        <w:rPr>
          <w:rFonts w:ascii="Calibri" w:hAnsi="Calibri" w:cs="Calibri"/>
          <w:b/>
          <w:bCs/>
          <w:i/>
          <w:iCs/>
          <w:sz w:val="32"/>
          <w:szCs w:val="32"/>
        </w:rPr>
        <w:t>6</w:t>
      </w:r>
    </w:p>
    <w:p w14:paraId="01275BF6" w14:textId="77777777" w:rsidR="00C55B67" w:rsidRDefault="00C55B67" w:rsidP="004E1260">
      <w:pPr>
        <w:contextualSpacing/>
        <w:rPr>
          <w:rFonts w:ascii="Calibri" w:hAnsi="Calibri" w:cs="Calibri"/>
        </w:rPr>
      </w:pPr>
    </w:p>
    <w:p w14:paraId="013A9042" w14:textId="74E3365C" w:rsidR="00170316" w:rsidRDefault="00170316" w:rsidP="004E1260">
      <w:pPr>
        <w:contextualSpacing/>
        <w:rPr>
          <w:rFonts w:ascii="Calibri" w:hAnsi="Calibri" w:cs="Calibri"/>
        </w:rPr>
      </w:pPr>
      <w:r>
        <w:rPr>
          <w:rFonts w:ascii="Calibri" w:hAnsi="Calibri" w:cs="Calibri"/>
        </w:rPr>
        <w:t xml:space="preserve">During 2025, FoSPA has continued to provide </w:t>
      </w:r>
      <w:r w:rsidR="00FC6461">
        <w:rPr>
          <w:rFonts w:ascii="Calibri" w:hAnsi="Calibri" w:cs="Calibri"/>
        </w:rPr>
        <w:t>a variety of activities with the Park at its centre, with the aim to raise Sutton Park’s profile and increase awareness about this unique and wonderful place.</w:t>
      </w:r>
    </w:p>
    <w:p w14:paraId="0E9F6B45" w14:textId="77777777" w:rsidR="00170316" w:rsidRDefault="00170316" w:rsidP="004E1260">
      <w:pPr>
        <w:contextualSpacing/>
        <w:rPr>
          <w:rFonts w:ascii="Calibri" w:hAnsi="Calibri" w:cs="Calibri"/>
        </w:rPr>
      </w:pPr>
    </w:p>
    <w:p w14:paraId="604BA97C" w14:textId="4203AE12" w:rsidR="00170316" w:rsidRDefault="00170316" w:rsidP="004E1260">
      <w:pPr>
        <w:contextualSpacing/>
        <w:rPr>
          <w:rFonts w:ascii="Calibri" w:hAnsi="Calibri" w:cs="Calibri"/>
        </w:rPr>
      </w:pPr>
      <w:r>
        <w:rPr>
          <w:rFonts w:ascii="Calibri" w:hAnsi="Calibri" w:cs="Calibri"/>
        </w:rPr>
        <w:t xml:space="preserve">As well as the specialist activities detailed in the separate Archaeology, Conservation and Wildlife reports, we have maintained a varied programme of general activities to which all members were welcome.  Each month, there was at least a talk or a walk and frequently more.  Talks ranged in scope from the ecology of crayfish to the history of the Park’s golf courses.  </w:t>
      </w:r>
      <w:r w:rsidR="00BD3648">
        <w:rPr>
          <w:rFonts w:ascii="Calibri" w:hAnsi="Calibri" w:cs="Calibri"/>
        </w:rPr>
        <w:t>In December, we celebrated our 75</w:t>
      </w:r>
      <w:r w:rsidR="00BD3648" w:rsidRPr="00BD3648">
        <w:rPr>
          <w:rFonts w:ascii="Calibri" w:hAnsi="Calibri" w:cs="Calibri"/>
          <w:vertAlign w:val="superscript"/>
        </w:rPr>
        <w:t>th</w:t>
      </w:r>
      <w:r w:rsidR="00BD3648">
        <w:rPr>
          <w:rFonts w:ascii="Calibri" w:hAnsi="Calibri" w:cs="Calibri"/>
        </w:rPr>
        <w:t xml:space="preserve"> birthday with a talk by Marian Baxter about the origins and history of FoSPA itself. </w:t>
      </w:r>
      <w:r>
        <w:rPr>
          <w:rFonts w:ascii="Calibri" w:hAnsi="Calibri" w:cs="Calibri"/>
        </w:rPr>
        <w:t>Outdoor events included t</w:t>
      </w:r>
      <w:r w:rsidR="00585550">
        <w:rPr>
          <w:rFonts w:ascii="Calibri" w:hAnsi="Calibri" w:cs="Calibri"/>
        </w:rPr>
        <w:t>hree</w:t>
      </w:r>
      <w:r>
        <w:rPr>
          <w:rFonts w:ascii="Calibri" w:hAnsi="Calibri" w:cs="Calibri"/>
        </w:rPr>
        <w:t xml:space="preserve"> archaeology walks, two “experts’” walks, training on how to identify tracks and trails, stream dipping, bird watching and a bat walk.</w:t>
      </w:r>
    </w:p>
    <w:p w14:paraId="2CC230A5" w14:textId="77777777" w:rsidR="00170316" w:rsidRDefault="00170316" w:rsidP="004E1260">
      <w:pPr>
        <w:contextualSpacing/>
        <w:rPr>
          <w:rFonts w:ascii="Calibri" w:hAnsi="Calibri" w:cs="Calibri"/>
        </w:rPr>
      </w:pPr>
    </w:p>
    <w:p w14:paraId="5C998331" w14:textId="21C96778" w:rsidR="00170316" w:rsidRDefault="00170316" w:rsidP="004E1260">
      <w:pPr>
        <w:contextualSpacing/>
        <w:rPr>
          <w:rFonts w:ascii="Calibri" w:hAnsi="Calibri" w:cs="Calibri"/>
        </w:rPr>
      </w:pPr>
      <w:r>
        <w:rPr>
          <w:rFonts w:ascii="Calibri" w:hAnsi="Calibri" w:cs="Calibri"/>
        </w:rPr>
        <w:t xml:space="preserve">The conservation team and wildlife study group go from strength to strength, and with the ranger’s help, the History and Archaeology Taskforce (HAT) meets monthly to </w:t>
      </w:r>
      <w:r w:rsidR="00796A40">
        <w:rPr>
          <w:rFonts w:ascii="Calibri" w:hAnsi="Calibri" w:cs="Calibri"/>
        </w:rPr>
        <w:t>continue to monitor and protect the Park’s historical heritage.  We have also become involved with a new project to restore the grounds of Park House (behind Brown’s restaurant).  A small group of volunteers meets monthly to help with this.</w:t>
      </w:r>
    </w:p>
    <w:p w14:paraId="788422BD" w14:textId="77777777" w:rsidR="00BD3648" w:rsidRDefault="00BD3648" w:rsidP="004E1260">
      <w:pPr>
        <w:contextualSpacing/>
        <w:rPr>
          <w:rFonts w:ascii="Calibri" w:hAnsi="Calibri" w:cs="Calibri"/>
        </w:rPr>
      </w:pPr>
    </w:p>
    <w:p w14:paraId="26BC8608" w14:textId="57F846A4" w:rsidR="00BD3648" w:rsidRDefault="00BD3648" w:rsidP="004E1260">
      <w:pPr>
        <w:contextualSpacing/>
        <w:rPr>
          <w:rFonts w:ascii="Calibri" w:hAnsi="Calibri" w:cs="Calibri"/>
        </w:rPr>
      </w:pPr>
      <w:r>
        <w:rPr>
          <w:rFonts w:ascii="Calibri" w:hAnsi="Calibri" w:cs="Calibri"/>
        </w:rPr>
        <w:t xml:space="preserve">One of the highlights of the year was the survey of the Roman Road carried out by archaeologists from University of Leicester.   The survey was carried out in the early spring, the results analysed and presented at a talk for Heritage Week in September.  Our thanks to the </w:t>
      </w:r>
      <w:r w:rsidR="00585550">
        <w:rPr>
          <w:rFonts w:ascii="Calibri" w:hAnsi="Calibri" w:cs="Calibri"/>
        </w:rPr>
        <w:t>archaeologists</w:t>
      </w:r>
      <w:r>
        <w:rPr>
          <w:rFonts w:ascii="Calibri" w:hAnsi="Calibri" w:cs="Calibri"/>
        </w:rPr>
        <w:t xml:space="preserve"> involved and to Sutton Coldfield Town Council, who funded most of the work.</w:t>
      </w:r>
    </w:p>
    <w:p w14:paraId="409FA8FF" w14:textId="77777777" w:rsidR="00BD3648" w:rsidRDefault="00BD3648" w:rsidP="004E1260">
      <w:pPr>
        <w:contextualSpacing/>
        <w:rPr>
          <w:rFonts w:ascii="Calibri" w:hAnsi="Calibri" w:cs="Calibri"/>
        </w:rPr>
      </w:pPr>
    </w:p>
    <w:p w14:paraId="15C3FBF8" w14:textId="77777777" w:rsidR="00BD3648" w:rsidRDefault="00BD3648" w:rsidP="00BD3648">
      <w:pPr>
        <w:contextualSpacing/>
        <w:rPr>
          <w:rFonts w:ascii="Calibri" w:hAnsi="Calibri" w:cs="Calibri"/>
        </w:rPr>
      </w:pPr>
      <w:r>
        <w:rPr>
          <w:rFonts w:ascii="Calibri" w:hAnsi="Calibri" w:cs="Calibri"/>
        </w:rPr>
        <w:t>We have also been active beyond the Park boundary, running stalls at various events, including Highclare School, Erdington, St. James’s Church, Mere Green and St. Michael’s Church, Boldmere.</w:t>
      </w:r>
    </w:p>
    <w:p w14:paraId="026C74A8" w14:textId="77777777" w:rsidR="00BD3648" w:rsidRDefault="00BD3648" w:rsidP="004E1260">
      <w:pPr>
        <w:contextualSpacing/>
        <w:rPr>
          <w:rFonts w:ascii="Calibri" w:hAnsi="Calibri" w:cs="Calibri"/>
        </w:rPr>
      </w:pPr>
    </w:p>
    <w:p w14:paraId="6FB30069" w14:textId="4BA234B4" w:rsidR="00BD3648" w:rsidRDefault="00BD3648" w:rsidP="004E1260">
      <w:pPr>
        <w:contextualSpacing/>
        <w:rPr>
          <w:rFonts w:ascii="Calibri" w:hAnsi="Calibri" w:cs="Calibri"/>
        </w:rPr>
      </w:pPr>
      <w:r>
        <w:rPr>
          <w:rFonts w:ascii="Calibri" w:hAnsi="Calibri" w:cs="Calibri"/>
        </w:rPr>
        <w:t xml:space="preserve">We maintain our seat on the Sutton Park Advisory Committee (SPAC) which gives us the chance to hear first hand the issues facing the Park and hopefully also gives us the chance to influence the outcomes.  We are also involved in the planning of the celebrations for 500 years of the Park’s charter and hope to be able to deflect some of the more outlandish suggestions.  We have also kept our members </w:t>
      </w:r>
      <w:r w:rsidR="00FC6461">
        <w:rPr>
          <w:rFonts w:ascii="Calibri" w:hAnsi="Calibri" w:cs="Calibri"/>
        </w:rPr>
        <w:t xml:space="preserve">abreast </w:t>
      </w:r>
      <w:r>
        <w:rPr>
          <w:rFonts w:ascii="Calibri" w:hAnsi="Calibri" w:cs="Calibri"/>
        </w:rPr>
        <w:t>of any developments regarding car</w:t>
      </w:r>
      <w:r w:rsidR="00FC6461">
        <w:rPr>
          <w:rFonts w:ascii="Calibri" w:hAnsi="Calibri" w:cs="Calibri"/>
        </w:rPr>
        <w:t>-</w:t>
      </w:r>
      <w:r>
        <w:rPr>
          <w:rFonts w:ascii="Calibri" w:hAnsi="Calibri" w:cs="Calibri"/>
        </w:rPr>
        <w:t xml:space="preserve">park charges and </w:t>
      </w:r>
      <w:r w:rsidR="00FC6461">
        <w:rPr>
          <w:rFonts w:ascii="Calibri" w:hAnsi="Calibri" w:cs="Calibri"/>
        </w:rPr>
        <w:t>made sure they had every opportunity to make their feelings known individually.</w:t>
      </w:r>
    </w:p>
    <w:p w14:paraId="356B1318" w14:textId="77777777" w:rsidR="00FC6461" w:rsidRDefault="00FC6461" w:rsidP="004E1260">
      <w:pPr>
        <w:contextualSpacing/>
        <w:rPr>
          <w:rFonts w:ascii="Calibri" w:hAnsi="Calibri" w:cs="Calibri"/>
        </w:rPr>
      </w:pPr>
    </w:p>
    <w:p w14:paraId="094C3537" w14:textId="3DFEBA53" w:rsidR="00FC6461" w:rsidRDefault="00FC6461" w:rsidP="004E1260">
      <w:pPr>
        <w:contextualSpacing/>
        <w:rPr>
          <w:rFonts w:ascii="Calibri" w:hAnsi="Calibri" w:cs="Calibri"/>
        </w:rPr>
      </w:pPr>
      <w:r>
        <w:rPr>
          <w:rFonts w:ascii="Calibri" w:hAnsi="Calibri" w:cs="Calibri"/>
        </w:rPr>
        <w:t>During 2025, the committee went through several personnel changes, not least in significance was the loss of our long-standing chair, Marian Baxter.  It is probably no exaggeration to say that without Marian’s dedication, FoSPA would not be in the healthy state it is today, and may well have folded altogether.  We owe her an immense debt of gratitude.  We would like to wish both her and Karl well in their retirement and hope that she will still be around to share her expertise and immense wealth of knowledge about the Park.</w:t>
      </w:r>
    </w:p>
    <w:p w14:paraId="3C9B7BDB" w14:textId="77777777" w:rsidR="00170316" w:rsidRDefault="00170316" w:rsidP="004E1260">
      <w:pPr>
        <w:contextualSpacing/>
        <w:rPr>
          <w:rFonts w:ascii="Calibri" w:hAnsi="Calibri" w:cs="Calibri"/>
        </w:rPr>
      </w:pPr>
    </w:p>
    <w:p w14:paraId="6448CBA2" w14:textId="77777777" w:rsidR="00170316" w:rsidRDefault="00170316" w:rsidP="004E1260">
      <w:pPr>
        <w:contextualSpacing/>
        <w:rPr>
          <w:rFonts w:ascii="Calibri" w:hAnsi="Calibri" w:cs="Calibri"/>
        </w:rPr>
      </w:pPr>
    </w:p>
    <w:p w14:paraId="6D397F25" w14:textId="77777777" w:rsidR="00170316" w:rsidRDefault="00170316" w:rsidP="004E1260">
      <w:pPr>
        <w:contextualSpacing/>
        <w:rPr>
          <w:rFonts w:ascii="Calibri" w:hAnsi="Calibri" w:cs="Calibri"/>
        </w:rPr>
      </w:pPr>
    </w:p>
    <w:p w14:paraId="7BC5666C" w14:textId="77777777" w:rsidR="00E0628B" w:rsidRPr="00C55B67" w:rsidRDefault="00E0628B" w:rsidP="004E1260">
      <w:pPr>
        <w:contextualSpacing/>
        <w:rPr>
          <w:rFonts w:ascii="Calibri" w:hAnsi="Calibri" w:cs="Calibri"/>
        </w:rPr>
      </w:pPr>
    </w:p>
    <w:sectPr w:rsidR="00E0628B" w:rsidRPr="00C55B67" w:rsidSect="004858EB">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709"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761D" w14:textId="77777777" w:rsidR="003A042C" w:rsidRDefault="003A042C">
      <w:r>
        <w:separator/>
      </w:r>
    </w:p>
  </w:endnote>
  <w:endnote w:type="continuationSeparator" w:id="0">
    <w:p w14:paraId="25E41C4A" w14:textId="77777777" w:rsidR="003A042C" w:rsidRDefault="003A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3A6A" w14:textId="77777777" w:rsidR="00955A6B" w:rsidRDefault="00955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9430" w14:textId="77777777" w:rsidR="00CC1755" w:rsidRDefault="00D909A9" w:rsidP="004858EB">
    <w:pPr>
      <w:pStyle w:val="Footer"/>
      <w:jc w:val="center"/>
      <w:rPr>
        <w:rFonts w:ascii="Arial" w:hAnsi="Arial" w:cs="Arial"/>
        <w:color w:val="003300"/>
        <w:sz w:val="20"/>
        <w:szCs w:val="20"/>
      </w:rPr>
    </w:pPr>
    <w:r>
      <w:rPr>
        <w:noProof/>
        <w:lang w:eastAsia="en-GB"/>
      </w:rPr>
      <mc:AlternateContent>
        <mc:Choice Requires="wps">
          <w:drawing>
            <wp:anchor distT="4294967295" distB="4294967295" distL="114300" distR="114300" simplePos="0" relativeHeight="251657216" behindDoc="0" locked="0" layoutInCell="1" allowOverlap="1" wp14:anchorId="73381CEC" wp14:editId="4ABA7601">
              <wp:simplePos x="0" y="0"/>
              <wp:positionH relativeFrom="column">
                <wp:posOffset>86995</wp:posOffset>
              </wp:positionH>
              <wp:positionV relativeFrom="paragraph">
                <wp:posOffset>60959</wp:posOffset>
              </wp:positionV>
              <wp:extent cx="6277610" cy="0"/>
              <wp:effectExtent l="0" t="0" r="2794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7610" cy="0"/>
                      </a:xfrm>
                      <a:prstGeom prst="straightConnector1">
                        <a:avLst/>
                      </a:prstGeom>
                      <a:noFill/>
                      <a:ln w="9525">
                        <a:solidFill>
                          <a:srgbClr val="2D4B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46D88F" id="_x0000_t32" coordsize="21600,21600" o:spt="32" o:oned="t" path="m,l21600,21600e" filled="f">
              <v:path arrowok="t" fillok="f" o:connecttype="none"/>
              <o:lock v:ext="edit" shapetype="t"/>
            </v:shapetype>
            <v:shape id="AutoShape 3" o:spid="_x0000_s1026" type="#_x0000_t32" style="position:absolute;margin-left:6.85pt;margin-top:4.8pt;width:494.3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" strokecolor="#2d4b89"/>
          </w:pict>
        </mc:Fallback>
      </mc:AlternateContent>
    </w:r>
  </w:p>
  <w:p w14:paraId="439DF591" w14:textId="77777777" w:rsidR="00206841" w:rsidRPr="003E3EDC" w:rsidRDefault="004F1F0F" w:rsidP="004858EB">
    <w:pPr>
      <w:pStyle w:val="Footer"/>
      <w:jc w:val="center"/>
      <w:rPr>
        <w:rFonts w:ascii="Calibri" w:hAnsi="Calibri" w:cs="Calibri"/>
        <w:color w:val="2D4B89"/>
        <w:sz w:val="14"/>
        <w:szCs w:val="14"/>
      </w:rPr>
    </w:pPr>
    <w:r w:rsidRPr="003E3EDC">
      <w:rPr>
        <w:rFonts w:ascii="Calibri" w:hAnsi="Calibri" w:cs="Calibri"/>
        <w:color w:val="2D4B89"/>
        <w:sz w:val="14"/>
        <w:szCs w:val="14"/>
      </w:rPr>
      <w:t xml:space="preserve">Copyright © </w:t>
    </w:r>
    <w:r w:rsidR="00704A86">
      <w:rPr>
        <w:rFonts w:ascii="Calibri" w:hAnsi="Calibri" w:cs="Calibri"/>
        <w:color w:val="2D4B89"/>
        <w:sz w:val="14"/>
        <w:szCs w:val="14"/>
      </w:rPr>
      <w:t>Friends of Sutton Park Association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9EA0" w14:textId="77777777" w:rsidR="00955A6B" w:rsidRDefault="00955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77D48" w14:textId="77777777" w:rsidR="003A042C" w:rsidRDefault="003A042C">
      <w:r>
        <w:separator/>
      </w:r>
    </w:p>
  </w:footnote>
  <w:footnote w:type="continuationSeparator" w:id="0">
    <w:p w14:paraId="45FCF65C" w14:textId="77777777" w:rsidR="003A042C" w:rsidRDefault="003A0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7DE3" w14:textId="77777777" w:rsidR="00955A6B" w:rsidRDefault="00955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ook w:val="01E0" w:firstRow="1" w:lastRow="1" w:firstColumn="1" w:lastColumn="1" w:noHBand="0" w:noVBand="0"/>
    </w:tblPr>
    <w:tblGrid>
      <w:gridCol w:w="3772"/>
      <w:gridCol w:w="6776"/>
    </w:tblGrid>
    <w:tr w:rsidR="00206841" w:rsidRPr="00C43C6F" w14:paraId="3DA8A045" w14:textId="77777777" w:rsidTr="00C43C6F">
      <w:tc>
        <w:tcPr>
          <w:tcW w:w="3772" w:type="dxa"/>
        </w:tcPr>
        <w:p w14:paraId="4FC2EB87" w14:textId="77777777" w:rsidR="00206841" w:rsidRPr="00C43C6F" w:rsidRDefault="00D909A9">
          <w:pPr>
            <w:pStyle w:val="Header"/>
            <w:rPr>
              <w:rFonts w:ascii="Verdana" w:hAnsi="Verdana"/>
            </w:rPr>
          </w:pPr>
          <w:r>
            <w:rPr>
              <w:rFonts w:ascii="Palace Script MT" w:hAnsi="Palace Script MT"/>
              <w:noProof/>
              <w:color w:val="5E11A6"/>
              <w:lang w:eastAsia="en-GB"/>
            </w:rPr>
            <w:drawing>
              <wp:inline distT="0" distB="0" distL="0" distR="0" wp14:anchorId="65CCC33E" wp14:editId="7B6B149D">
                <wp:extent cx="787400" cy="787400"/>
                <wp:effectExtent l="0" t="0" r="0" b="0"/>
                <wp:docPr id="1" name="Picture 1" descr="FoSPA Logo 172 x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SPA Logo 172 x 1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p>
      </w:tc>
      <w:tc>
        <w:tcPr>
          <w:tcW w:w="6776" w:type="dxa"/>
        </w:tcPr>
        <w:p w14:paraId="03D280EC" w14:textId="77777777" w:rsidR="00206841" w:rsidRPr="00C43C6F" w:rsidRDefault="00D909A9" w:rsidP="008373C1">
          <w:pPr>
            <w:pStyle w:val="Header"/>
            <w:rPr>
              <w:rFonts w:ascii="Verdana" w:hAnsi="Verdana"/>
              <w:b/>
              <w:i/>
              <w:sz w:val="36"/>
              <w:szCs w:val="36"/>
            </w:rPr>
          </w:pPr>
          <w:r>
            <w:rPr>
              <w:noProof/>
              <w:lang w:eastAsia="en-GB"/>
            </w:rPr>
            <w:drawing>
              <wp:anchor distT="0" distB="0" distL="114300" distR="114300" simplePos="0" relativeHeight="251658240" behindDoc="0" locked="0" layoutInCell="1" allowOverlap="1" wp14:anchorId="5602BBE0" wp14:editId="41EE6F7E">
                <wp:simplePos x="0" y="0"/>
                <wp:positionH relativeFrom="margin">
                  <wp:posOffset>-61595</wp:posOffset>
                </wp:positionH>
                <wp:positionV relativeFrom="margin">
                  <wp:posOffset>2540</wp:posOffset>
                </wp:positionV>
                <wp:extent cx="2105025" cy="657225"/>
                <wp:effectExtent l="0" t="0" r="9525" b="9525"/>
                <wp:wrapSquare wrapText="bothSides"/>
                <wp:docPr id="3" name="Picture 2" descr="F:\User Data\Documents and Settings\Phil Williams\My FoSPA\FoSPA Logo\FoSPA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er Data\Documents and Settings\Phil Williams\My FoSPA\FoSPA Logo\FoSPA Bann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9195C4C" w14:textId="77777777" w:rsidR="00206841" w:rsidRPr="00206841" w:rsidRDefault="00206841" w:rsidP="008373C1">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D47E" w14:textId="77777777" w:rsidR="00955A6B" w:rsidRDefault="00955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A197E"/>
    <w:multiLevelType w:val="hybridMultilevel"/>
    <w:tmpl w:val="39EC6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949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4A"/>
    <w:rsid w:val="000075E2"/>
    <w:rsid w:val="0001766F"/>
    <w:rsid w:val="00017B73"/>
    <w:rsid w:val="00020E20"/>
    <w:rsid w:val="00020F17"/>
    <w:rsid w:val="00025B5D"/>
    <w:rsid w:val="0004090D"/>
    <w:rsid w:val="0004180C"/>
    <w:rsid w:val="000447FC"/>
    <w:rsid w:val="00045945"/>
    <w:rsid w:val="00046BFA"/>
    <w:rsid w:val="000557A6"/>
    <w:rsid w:val="000625F5"/>
    <w:rsid w:val="000900E4"/>
    <w:rsid w:val="000907FE"/>
    <w:rsid w:val="000958CF"/>
    <w:rsid w:val="000A0A09"/>
    <w:rsid w:val="000B2993"/>
    <w:rsid w:val="000B5D91"/>
    <w:rsid w:val="000C0734"/>
    <w:rsid w:val="000D4BAB"/>
    <w:rsid w:val="000F1A13"/>
    <w:rsid w:val="00103A19"/>
    <w:rsid w:val="0010480E"/>
    <w:rsid w:val="00110FDD"/>
    <w:rsid w:val="00125643"/>
    <w:rsid w:val="00126C55"/>
    <w:rsid w:val="00127D5A"/>
    <w:rsid w:val="0014299E"/>
    <w:rsid w:val="00166F13"/>
    <w:rsid w:val="00170316"/>
    <w:rsid w:val="00174A0D"/>
    <w:rsid w:val="00182C22"/>
    <w:rsid w:val="00197583"/>
    <w:rsid w:val="001A5685"/>
    <w:rsid w:val="001A6ADF"/>
    <w:rsid w:val="001B7058"/>
    <w:rsid w:val="001C0B8A"/>
    <w:rsid w:val="001C7038"/>
    <w:rsid w:val="001F78AE"/>
    <w:rsid w:val="0020225C"/>
    <w:rsid w:val="00203014"/>
    <w:rsid w:val="00205239"/>
    <w:rsid w:val="00206841"/>
    <w:rsid w:val="0021180B"/>
    <w:rsid w:val="00215AFA"/>
    <w:rsid w:val="00245EBB"/>
    <w:rsid w:val="002478CE"/>
    <w:rsid w:val="002566E1"/>
    <w:rsid w:val="00260334"/>
    <w:rsid w:val="0028409B"/>
    <w:rsid w:val="00296D86"/>
    <w:rsid w:val="002B30F7"/>
    <w:rsid w:val="002D0D1E"/>
    <w:rsid w:val="002D24D3"/>
    <w:rsid w:val="002F68A6"/>
    <w:rsid w:val="00300176"/>
    <w:rsid w:val="00305F02"/>
    <w:rsid w:val="003325FA"/>
    <w:rsid w:val="00334852"/>
    <w:rsid w:val="0036754D"/>
    <w:rsid w:val="00372C25"/>
    <w:rsid w:val="00380762"/>
    <w:rsid w:val="003832B3"/>
    <w:rsid w:val="00387DC9"/>
    <w:rsid w:val="0039371B"/>
    <w:rsid w:val="003A042C"/>
    <w:rsid w:val="003A474E"/>
    <w:rsid w:val="003A4CE6"/>
    <w:rsid w:val="003A65F7"/>
    <w:rsid w:val="003A77D2"/>
    <w:rsid w:val="003B301A"/>
    <w:rsid w:val="003D7F35"/>
    <w:rsid w:val="003E3EDC"/>
    <w:rsid w:val="003E4894"/>
    <w:rsid w:val="003F40C5"/>
    <w:rsid w:val="0040279C"/>
    <w:rsid w:val="00413A0F"/>
    <w:rsid w:val="00415F4A"/>
    <w:rsid w:val="004235EB"/>
    <w:rsid w:val="00427EAE"/>
    <w:rsid w:val="00442AB1"/>
    <w:rsid w:val="00443100"/>
    <w:rsid w:val="004466A7"/>
    <w:rsid w:val="0046429D"/>
    <w:rsid w:val="00470721"/>
    <w:rsid w:val="004741D0"/>
    <w:rsid w:val="00483F68"/>
    <w:rsid w:val="004858EB"/>
    <w:rsid w:val="004B1D97"/>
    <w:rsid w:val="004C6FD0"/>
    <w:rsid w:val="004D4824"/>
    <w:rsid w:val="004D7C94"/>
    <w:rsid w:val="004E05B4"/>
    <w:rsid w:val="004E1260"/>
    <w:rsid w:val="004E4DFB"/>
    <w:rsid w:val="004F1F0F"/>
    <w:rsid w:val="0050525B"/>
    <w:rsid w:val="00524BEB"/>
    <w:rsid w:val="0052754F"/>
    <w:rsid w:val="005359A6"/>
    <w:rsid w:val="00536771"/>
    <w:rsid w:val="00561197"/>
    <w:rsid w:val="005620B4"/>
    <w:rsid w:val="00567C77"/>
    <w:rsid w:val="00571384"/>
    <w:rsid w:val="00574F5A"/>
    <w:rsid w:val="00585550"/>
    <w:rsid w:val="00592CFD"/>
    <w:rsid w:val="005A2568"/>
    <w:rsid w:val="005C3D45"/>
    <w:rsid w:val="006111CF"/>
    <w:rsid w:val="00611862"/>
    <w:rsid w:val="00614A19"/>
    <w:rsid w:val="006208CB"/>
    <w:rsid w:val="00633D34"/>
    <w:rsid w:val="00635EE4"/>
    <w:rsid w:val="00644D7B"/>
    <w:rsid w:val="00652FDD"/>
    <w:rsid w:val="00654C05"/>
    <w:rsid w:val="00660BC7"/>
    <w:rsid w:val="006833A1"/>
    <w:rsid w:val="00683863"/>
    <w:rsid w:val="00697CE8"/>
    <w:rsid w:val="006B7C22"/>
    <w:rsid w:val="006C2CA1"/>
    <w:rsid w:val="006C407B"/>
    <w:rsid w:val="006E34AE"/>
    <w:rsid w:val="006F6341"/>
    <w:rsid w:val="00701596"/>
    <w:rsid w:val="00704A86"/>
    <w:rsid w:val="00716253"/>
    <w:rsid w:val="00723299"/>
    <w:rsid w:val="00726267"/>
    <w:rsid w:val="0076384C"/>
    <w:rsid w:val="0077066A"/>
    <w:rsid w:val="00770C36"/>
    <w:rsid w:val="00770F0D"/>
    <w:rsid w:val="00796A40"/>
    <w:rsid w:val="007A0ADF"/>
    <w:rsid w:val="007A429E"/>
    <w:rsid w:val="007A6820"/>
    <w:rsid w:val="007B3E31"/>
    <w:rsid w:val="007C3220"/>
    <w:rsid w:val="007D0779"/>
    <w:rsid w:val="007D07B2"/>
    <w:rsid w:val="007F5404"/>
    <w:rsid w:val="00811B4A"/>
    <w:rsid w:val="008121A6"/>
    <w:rsid w:val="00816ABB"/>
    <w:rsid w:val="008356CC"/>
    <w:rsid w:val="008373C1"/>
    <w:rsid w:val="00837B3E"/>
    <w:rsid w:val="00851FE2"/>
    <w:rsid w:val="00855655"/>
    <w:rsid w:val="00856475"/>
    <w:rsid w:val="00857F6B"/>
    <w:rsid w:val="00861122"/>
    <w:rsid w:val="00861E1F"/>
    <w:rsid w:val="00866C05"/>
    <w:rsid w:val="00874834"/>
    <w:rsid w:val="00886723"/>
    <w:rsid w:val="008921AF"/>
    <w:rsid w:val="00894611"/>
    <w:rsid w:val="008A429D"/>
    <w:rsid w:val="008B2749"/>
    <w:rsid w:val="008C1BE5"/>
    <w:rsid w:val="008C5CA0"/>
    <w:rsid w:val="008D3191"/>
    <w:rsid w:val="008D3DEF"/>
    <w:rsid w:val="009124D2"/>
    <w:rsid w:val="00943270"/>
    <w:rsid w:val="00945AB2"/>
    <w:rsid w:val="009542E1"/>
    <w:rsid w:val="00955A6B"/>
    <w:rsid w:val="009674D4"/>
    <w:rsid w:val="00975F46"/>
    <w:rsid w:val="00984D5C"/>
    <w:rsid w:val="009C4FB2"/>
    <w:rsid w:val="009E1B72"/>
    <w:rsid w:val="009F3050"/>
    <w:rsid w:val="00A0025C"/>
    <w:rsid w:val="00A1148D"/>
    <w:rsid w:val="00A16E29"/>
    <w:rsid w:val="00A30E5E"/>
    <w:rsid w:val="00A4480E"/>
    <w:rsid w:val="00A5459E"/>
    <w:rsid w:val="00A60F29"/>
    <w:rsid w:val="00A63580"/>
    <w:rsid w:val="00A662A4"/>
    <w:rsid w:val="00A7515A"/>
    <w:rsid w:val="00A80C68"/>
    <w:rsid w:val="00A83BE6"/>
    <w:rsid w:val="00A85D54"/>
    <w:rsid w:val="00AA2E9A"/>
    <w:rsid w:val="00AB4058"/>
    <w:rsid w:val="00AB5F74"/>
    <w:rsid w:val="00AC2E42"/>
    <w:rsid w:val="00AC3EDB"/>
    <w:rsid w:val="00AD77A4"/>
    <w:rsid w:val="00AE2455"/>
    <w:rsid w:val="00B12AB5"/>
    <w:rsid w:val="00B16BEF"/>
    <w:rsid w:val="00B32351"/>
    <w:rsid w:val="00B52526"/>
    <w:rsid w:val="00B55775"/>
    <w:rsid w:val="00B76660"/>
    <w:rsid w:val="00B85897"/>
    <w:rsid w:val="00BA0E2F"/>
    <w:rsid w:val="00BA4571"/>
    <w:rsid w:val="00BA6F7A"/>
    <w:rsid w:val="00BB50D4"/>
    <w:rsid w:val="00BB5A43"/>
    <w:rsid w:val="00BC543A"/>
    <w:rsid w:val="00BD3648"/>
    <w:rsid w:val="00BD3675"/>
    <w:rsid w:val="00BD492B"/>
    <w:rsid w:val="00BE5992"/>
    <w:rsid w:val="00BF6A80"/>
    <w:rsid w:val="00C00BE4"/>
    <w:rsid w:val="00C01029"/>
    <w:rsid w:val="00C176F3"/>
    <w:rsid w:val="00C22591"/>
    <w:rsid w:val="00C26111"/>
    <w:rsid w:val="00C32F7F"/>
    <w:rsid w:val="00C43C6F"/>
    <w:rsid w:val="00C46670"/>
    <w:rsid w:val="00C46926"/>
    <w:rsid w:val="00C54674"/>
    <w:rsid w:val="00C54CAB"/>
    <w:rsid w:val="00C55B67"/>
    <w:rsid w:val="00C62F61"/>
    <w:rsid w:val="00C7343A"/>
    <w:rsid w:val="00C81EF0"/>
    <w:rsid w:val="00C83A9C"/>
    <w:rsid w:val="00CA0971"/>
    <w:rsid w:val="00CB0F73"/>
    <w:rsid w:val="00CB39E0"/>
    <w:rsid w:val="00CC1755"/>
    <w:rsid w:val="00CD0F7B"/>
    <w:rsid w:val="00CE588A"/>
    <w:rsid w:val="00CF25D7"/>
    <w:rsid w:val="00D14880"/>
    <w:rsid w:val="00D1539C"/>
    <w:rsid w:val="00D25024"/>
    <w:rsid w:val="00D32E39"/>
    <w:rsid w:val="00D5172B"/>
    <w:rsid w:val="00D60A1E"/>
    <w:rsid w:val="00D6641B"/>
    <w:rsid w:val="00D76015"/>
    <w:rsid w:val="00D77EA8"/>
    <w:rsid w:val="00D824B4"/>
    <w:rsid w:val="00D909A9"/>
    <w:rsid w:val="00DB7E4A"/>
    <w:rsid w:val="00DC1244"/>
    <w:rsid w:val="00DE0E3E"/>
    <w:rsid w:val="00DE19EA"/>
    <w:rsid w:val="00DF1463"/>
    <w:rsid w:val="00E02BA6"/>
    <w:rsid w:val="00E0628B"/>
    <w:rsid w:val="00E13E7E"/>
    <w:rsid w:val="00E301A3"/>
    <w:rsid w:val="00E63A6D"/>
    <w:rsid w:val="00E90AB5"/>
    <w:rsid w:val="00EA7305"/>
    <w:rsid w:val="00EB23EC"/>
    <w:rsid w:val="00EC48C3"/>
    <w:rsid w:val="00EE5BE8"/>
    <w:rsid w:val="00EF09D2"/>
    <w:rsid w:val="00EF6E22"/>
    <w:rsid w:val="00F013BC"/>
    <w:rsid w:val="00F0483C"/>
    <w:rsid w:val="00F23A30"/>
    <w:rsid w:val="00F2468B"/>
    <w:rsid w:val="00F36703"/>
    <w:rsid w:val="00F420EC"/>
    <w:rsid w:val="00F61D19"/>
    <w:rsid w:val="00F7151A"/>
    <w:rsid w:val="00F875AB"/>
    <w:rsid w:val="00F93644"/>
    <w:rsid w:val="00FA77D4"/>
    <w:rsid w:val="00FB6F93"/>
    <w:rsid w:val="00FC4345"/>
    <w:rsid w:val="00FC6461"/>
    <w:rsid w:val="00FD24FB"/>
    <w:rsid w:val="00FE298B"/>
    <w:rsid w:val="00FE7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9E344"/>
  <w15:docId w15:val="{28082D9E-DBE9-40EF-BCFF-CA85AF00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841"/>
    <w:pPr>
      <w:tabs>
        <w:tab w:val="center" w:pos="4153"/>
        <w:tab w:val="right" w:pos="8306"/>
      </w:tabs>
    </w:pPr>
  </w:style>
  <w:style w:type="paragraph" w:styleId="Footer">
    <w:name w:val="footer"/>
    <w:basedOn w:val="Normal"/>
    <w:rsid w:val="00206841"/>
    <w:pPr>
      <w:tabs>
        <w:tab w:val="center" w:pos="4153"/>
        <w:tab w:val="right" w:pos="8306"/>
      </w:tabs>
    </w:pPr>
  </w:style>
  <w:style w:type="table" w:styleId="TableGrid">
    <w:name w:val="Table Grid"/>
    <w:basedOn w:val="TableNormal"/>
    <w:rsid w:val="00206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1596"/>
    <w:rPr>
      <w:color w:val="0000FF"/>
      <w:u w:val="single"/>
    </w:rPr>
  </w:style>
  <w:style w:type="paragraph" w:styleId="BalloonText">
    <w:name w:val="Balloon Text"/>
    <w:basedOn w:val="Normal"/>
    <w:link w:val="BalloonTextChar"/>
    <w:rsid w:val="00955A6B"/>
    <w:rPr>
      <w:rFonts w:ascii="Tahoma" w:hAnsi="Tahoma" w:cs="Tahoma"/>
      <w:sz w:val="16"/>
      <w:szCs w:val="16"/>
    </w:rPr>
  </w:style>
  <w:style w:type="character" w:customStyle="1" w:styleId="BalloonTextChar">
    <w:name w:val="Balloon Text Char"/>
    <w:link w:val="BalloonText"/>
    <w:rsid w:val="00955A6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Downloads\FoSPA%20Letter%20Heading%20Blank%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FoSPA Letter Heading Blank (3)</Template>
  <TotalTime>65</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Orton</cp:lastModifiedBy>
  <cp:revision>4</cp:revision>
  <cp:lastPrinted>2019-02-08T13:51:00Z</cp:lastPrinted>
  <dcterms:created xsi:type="dcterms:W3CDTF">2026-03-22T16:56:00Z</dcterms:created>
  <dcterms:modified xsi:type="dcterms:W3CDTF">2026-03-27T12:36:00Z</dcterms:modified>
</cp:coreProperties>
</file>